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D233B9F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AD11AD">
        <w:rPr>
          <w:bCs/>
          <w:i/>
        </w:rPr>
        <w:t>7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1A72C2">
        <w:rPr>
          <w:bCs/>
          <w:i/>
        </w:rPr>
        <w:t>2</w:t>
      </w:r>
      <w:r w:rsidR="00C72485">
        <w:rPr>
          <w:bCs/>
          <w:i/>
        </w:rPr>
        <w:t>9</w:t>
      </w:r>
      <w:r w:rsidR="001A72C2">
        <w:rPr>
          <w:bCs/>
          <w:i/>
        </w:rPr>
        <w:t>/2022-К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552534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5B67D8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1A72C2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E39EF1B" w:rsidR="008B775A" w:rsidRPr="00E57762" w:rsidRDefault="000F244E">
      <w:r w:rsidRPr="00E57762">
        <w:t xml:space="preserve">г. </w:t>
      </w:r>
      <w:r w:rsidR="005078A6">
        <w:t>Иркутск</w:t>
      </w:r>
      <w:r w:rsidR="005078A6">
        <w:tab/>
      </w:r>
      <w:r w:rsidR="005078A6">
        <w:tab/>
      </w:r>
      <w:r w:rsidR="005078A6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552534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503575BC" w14:textId="69E0518C" w:rsidR="001A72C2" w:rsidRPr="005B41CD" w:rsidRDefault="001A72C2" w:rsidP="001A72C2">
      <w:pPr>
        <w:spacing w:after="120"/>
        <w:jc w:val="both"/>
      </w:pPr>
      <w:r w:rsidRPr="005B41CD">
        <w:rPr>
          <w:b/>
        </w:rPr>
        <w:t>Общество с ограниченной ответственностью «Байкальская Энергетическая компания-ремонт»</w:t>
      </w:r>
      <w:r w:rsidRPr="005B41CD">
        <w:t xml:space="preserve"> (ООО «</w:t>
      </w:r>
      <w:proofErr w:type="spellStart"/>
      <w:r w:rsidRPr="005B41CD">
        <w:t>БЭК-ремонт</w:t>
      </w:r>
      <w:proofErr w:type="spellEnd"/>
      <w:r w:rsidRPr="005B41CD">
        <w:t xml:space="preserve">») именуемым в дальнейшем </w:t>
      </w:r>
      <w:r w:rsidRPr="005B41CD">
        <w:rPr>
          <w:b/>
        </w:rPr>
        <w:t>«Ген</w:t>
      </w:r>
      <w:r>
        <w:rPr>
          <w:b/>
        </w:rPr>
        <w:t>подрядчик</w:t>
      </w:r>
      <w:r w:rsidRPr="005B41CD">
        <w:rPr>
          <w:b/>
        </w:rPr>
        <w:t>»</w:t>
      </w:r>
      <w:r w:rsidRPr="005B41CD">
        <w:t xml:space="preserve">, в лице первого заместителя Генерального директора </w:t>
      </w:r>
      <w:r w:rsidRPr="005B41CD">
        <w:rPr>
          <w:b/>
        </w:rPr>
        <w:t>Бредихина Николая Николаевича</w:t>
      </w:r>
      <w:r w:rsidRPr="005B41CD">
        <w:t>, действующего на основании доверенности № 40 от 18.01.2022г. и</w:t>
      </w:r>
    </w:p>
    <w:p w14:paraId="1B20CEF1" w14:textId="730024B0" w:rsidR="000F761B" w:rsidRPr="000F761B" w:rsidRDefault="001A72C2" w:rsidP="001A72C2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A71B0A">
        <w:t xml:space="preserve">и ___________________________________, именуемое в дальнейшем </w:t>
      </w:r>
      <w:r w:rsidRPr="00A71B0A">
        <w:rPr>
          <w:b/>
        </w:rPr>
        <w:t>«</w:t>
      </w:r>
      <w:r>
        <w:rPr>
          <w:b/>
        </w:rPr>
        <w:t>Субподрядчик</w:t>
      </w:r>
      <w:r w:rsidRPr="00A71B0A">
        <w:rPr>
          <w:b/>
        </w:rPr>
        <w:t>»</w:t>
      </w:r>
      <w:r w:rsidRPr="0014540C">
        <w:t xml:space="preserve">, в лице </w:t>
      </w:r>
      <w:bookmarkStart w:id="0" w:name="OLE_LINK1"/>
      <w:bookmarkStart w:id="1" w:name="OLE_LINK2"/>
      <w:r>
        <w:t>_____________________</w:t>
      </w:r>
      <w:r w:rsidRPr="0014540C">
        <w:t>, действующего на основании</w:t>
      </w:r>
      <w:bookmarkEnd w:id="0"/>
      <w:bookmarkEnd w:id="1"/>
      <w:r w:rsidRPr="0014540C">
        <w:t xml:space="preserve"> </w:t>
      </w:r>
      <w:r>
        <w:t>Устава</w:t>
      </w:r>
      <w:r w:rsidR="008239BA" w:rsidRPr="008239BA">
        <w:rPr>
          <w:spacing w:val="-3"/>
          <w:szCs w:val="20"/>
        </w:rPr>
        <w:t>,</w:t>
      </w:r>
      <w:r w:rsidR="008239BA" w:rsidRPr="008239BA">
        <w:rPr>
          <w:b/>
          <w:spacing w:val="-3"/>
          <w:szCs w:val="20"/>
        </w:rPr>
        <w:t xml:space="preserve"> </w:t>
      </w:r>
      <w:r w:rsidR="008239BA" w:rsidRPr="008239BA">
        <w:rPr>
          <w:spacing w:val="4"/>
          <w:szCs w:val="20"/>
        </w:rPr>
        <w:t>заключили настоящее соглашение (далее – «</w:t>
      </w:r>
      <w:r w:rsidR="008239BA" w:rsidRPr="008239BA">
        <w:rPr>
          <w:b/>
          <w:spacing w:val="4"/>
          <w:szCs w:val="20"/>
        </w:rPr>
        <w:t>Соглашение</w:t>
      </w:r>
      <w:r w:rsidR="008239BA" w:rsidRPr="008239BA">
        <w:rPr>
          <w:spacing w:val="4"/>
          <w:szCs w:val="20"/>
        </w:rPr>
        <w:t xml:space="preserve">») к Договору подряда № </w:t>
      </w:r>
      <w:r>
        <w:rPr>
          <w:spacing w:val="4"/>
          <w:szCs w:val="20"/>
        </w:rPr>
        <w:t>2</w:t>
      </w:r>
      <w:r w:rsidR="00C72485">
        <w:rPr>
          <w:spacing w:val="4"/>
          <w:szCs w:val="20"/>
        </w:rPr>
        <w:t>9</w:t>
      </w:r>
      <w:r>
        <w:rPr>
          <w:spacing w:val="4"/>
          <w:szCs w:val="20"/>
        </w:rPr>
        <w:t>/2022-К</w:t>
      </w:r>
      <w:r w:rsidR="008239BA" w:rsidRPr="008239BA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B31DC7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1A72C2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1A72C2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62F43B1A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A72C2">
        <w:t>Суб</w:t>
      </w:r>
      <w:bookmarkStart w:id="2" w:name="_GoBack"/>
      <w:bookmarkEnd w:id="2"/>
      <w:r w:rsidR="001A72C2">
        <w:t>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62B4B9B3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1A72C2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1A72C2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7E6AEE1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1A72C2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1A72C2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535FCA05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1A72C2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1A72C2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1A72C2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123BCB9D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1A72C2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85ACB3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1A72C2">
        <w:t>Субподрядчик</w:t>
      </w:r>
      <w:r w:rsidR="000F761B">
        <w:t xml:space="preserve"> обязуется</w:t>
      </w:r>
      <w:r>
        <w:t xml:space="preserve"> выплатить </w:t>
      </w:r>
      <w:r w:rsidR="001A72C2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1A72C2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D1859BD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1A72C2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1A72C2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480C46C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1A72C2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1A72C2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1A72C2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1A72C2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07A2B85E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A72C2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1A72C2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A72C2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0E507FB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A72C2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1A72C2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1A72C2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A72C2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6F8E22B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A72C2">
        <w:t>Субподрядчик</w:t>
      </w:r>
      <w:r w:rsidRPr="009A4D99">
        <w:t>ом</w:t>
      </w:r>
      <w:r w:rsidR="00A67268" w:rsidRPr="00D35591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1A72C2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A72C2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8239BA" w:rsidRPr="008239BA" w14:paraId="5ADE5BF8" w14:textId="77777777" w:rsidTr="00897AD1">
        <w:tc>
          <w:tcPr>
            <w:tcW w:w="5103" w:type="dxa"/>
          </w:tcPr>
          <w:p w14:paraId="4A5F8BC3" w14:textId="7B9CF3A8" w:rsidR="008239BA" w:rsidRPr="008239BA" w:rsidRDefault="001A72C2" w:rsidP="008239BA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Генподрядчик</w:t>
            </w:r>
            <w:r w:rsidR="008239BA" w:rsidRPr="008239BA">
              <w:rPr>
                <w:b/>
                <w:bCs/>
                <w:sz w:val="22"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4E818BD5" w14:textId="3BC83A9C" w:rsidR="008239BA" w:rsidRPr="008239BA" w:rsidRDefault="001A72C2" w:rsidP="008239BA">
            <w:pPr>
              <w:ind w:left="21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Субподрядчик</w:t>
            </w:r>
            <w:r w:rsidR="008239BA" w:rsidRPr="008239B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239BA" w:rsidRPr="008239BA" w14:paraId="3177A0F9" w14:textId="77777777" w:rsidTr="00897AD1">
        <w:trPr>
          <w:trHeight w:val="649"/>
        </w:trPr>
        <w:tc>
          <w:tcPr>
            <w:tcW w:w="5103" w:type="dxa"/>
          </w:tcPr>
          <w:p w14:paraId="1F7B2106" w14:textId="0B41AB54" w:rsidR="008239BA" w:rsidRPr="008239BA" w:rsidRDefault="00F8223E" w:rsidP="00552534">
            <w:pPr>
              <w:rPr>
                <w:sz w:val="22"/>
                <w:szCs w:val="22"/>
              </w:rPr>
            </w:pPr>
            <w:r w:rsidRPr="008239BA">
              <w:rPr>
                <w:sz w:val="22"/>
                <w:szCs w:val="22"/>
              </w:rPr>
              <w:t>Первый заместитель генерального директора ООО «</w:t>
            </w:r>
            <w:proofErr w:type="spellStart"/>
            <w:r w:rsidRPr="008239BA">
              <w:rPr>
                <w:sz w:val="22"/>
                <w:szCs w:val="22"/>
              </w:rPr>
              <w:t>БЭК-ремонт</w:t>
            </w:r>
            <w:proofErr w:type="spellEnd"/>
            <w:r w:rsidRPr="008239BA">
              <w:rPr>
                <w:sz w:val="22"/>
                <w:szCs w:val="22"/>
              </w:rPr>
              <w:t>»</w:t>
            </w:r>
          </w:p>
        </w:tc>
        <w:tc>
          <w:tcPr>
            <w:tcW w:w="4569" w:type="dxa"/>
          </w:tcPr>
          <w:p w14:paraId="51AE942F" w14:textId="69709DCA" w:rsidR="008239BA" w:rsidRPr="008239BA" w:rsidRDefault="008239BA" w:rsidP="008239BA">
            <w:pPr>
              <w:ind w:left="211"/>
              <w:rPr>
                <w:sz w:val="22"/>
                <w:szCs w:val="22"/>
              </w:rPr>
            </w:pPr>
          </w:p>
        </w:tc>
      </w:tr>
      <w:tr w:rsidR="008239BA" w:rsidRPr="008239BA" w14:paraId="6BA22EC5" w14:textId="77777777" w:rsidTr="00897AD1">
        <w:trPr>
          <w:trHeight w:val="676"/>
        </w:trPr>
        <w:tc>
          <w:tcPr>
            <w:tcW w:w="5103" w:type="dxa"/>
            <w:vAlign w:val="center"/>
          </w:tcPr>
          <w:p w14:paraId="55673863" w14:textId="0CA2B6CC" w:rsidR="008239BA" w:rsidRPr="008239BA" w:rsidRDefault="008239BA" w:rsidP="00552534">
            <w:pPr>
              <w:rPr>
                <w:sz w:val="22"/>
                <w:szCs w:val="22"/>
              </w:rPr>
            </w:pPr>
            <w:r w:rsidRPr="008239BA">
              <w:rPr>
                <w:bCs/>
                <w:sz w:val="22"/>
                <w:szCs w:val="22"/>
              </w:rPr>
              <w:t xml:space="preserve">______________ </w:t>
            </w:r>
            <w:r w:rsidR="00F8223E" w:rsidRPr="008239BA">
              <w:rPr>
                <w:sz w:val="22"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73EB1630" w14:textId="3F846E07" w:rsidR="008239BA" w:rsidRPr="008239BA" w:rsidRDefault="008239BA" w:rsidP="008239BA">
            <w:pPr>
              <w:ind w:left="211"/>
              <w:rPr>
                <w:sz w:val="22"/>
                <w:szCs w:val="22"/>
              </w:rPr>
            </w:pPr>
            <w:r w:rsidRPr="008239BA">
              <w:rPr>
                <w:sz w:val="22"/>
                <w:szCs w:val="22"/>
              </w:rPr>
              <w:t xml:space="preserve"> ______________ </w:t>
            </w:r>
          </w:p>
          <w:p w14:paraId="1CBF22AE" w14:textId="77777777" w:rsidR="008239BA" w:rsidRPr="008239BA" w:rsidRDefault="008239BA" w:rsidP="008239BA">
            <w:pPr>
              <w:ind w:left="211"/>
              <w:rPr>
                <w:sz w:val="22"/>
                <w:szCs w:val="22"/>
              </w:rPr>
            </w:pPr>
          </w:p>
        </w:tc>
      </w:tr>
      <w:tr w:rsidR="008239BA" w:rsidRPr="008239BA" w14:paraId="370204E6" w14:textId="77777777" w:rsidTr="00897AD1">
        <w:trPr>
          <w:trHeight w:val="324"/>
        </w:trPr>
        <w:tc>
          <w:tcPr>
            <w:tcW w:w="5103" w:type="dxa"/>
          </w:tcPr>
          <w:p w14:paraId="47E9394C" w14:textId="77777777" w:rsidR="008239BA" w:rsidRPr="008239BA" w:rsidRDefault="008239BA" w:rsidP="008239BA">
            <w:pPr>
              <w:rPr>
                <w:sz w:val="22"/>
                <w:szCs w:val="22"/>
              </w:rPr>
            </w:pPr>
            <w:proofErr w:type="spellStart"/>
            <w:r w:rsidRPr="008239BA">
              <w:rPr>
                <w:sz w:val="22"/>
                <w:szCs w:val="22"/>
              </w:rPr>
              <w:t>м.п</w:t>
            </w:r>
            <w:proofErr w:type="spellEnd"/>
            <w:r w:rsidRPr="008239BA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5947EAA8" w14:textId="77777777" w:rsidR="008239BA" w:rsidRPr="008239BA" w:rsidRDefault="008239BA" w:rsidP="008239BA">
            <w:pPr>
              <w:ind w:left="211"/>
              <w:rPr>
                <w:sz w:val="22"/>
                <w:szCs w:val="22"/>
              </w:rPr>
            </w:pPr>
            <w:r w:rsidRPr="008239BA">
              <w:rPr>
                <w:sz w:val="22"/>
                <w:szCs w:val="22"/>
              </w:rPr>
              <w:t xml:space="preserve"> </w:t>
            </w:r>
            <w:proofErr w:type="spellStart"/>
            <w:r w:rsidRPr="008239BA">
              <w:rPr>
                <w:sz w:val="22"/>
                <w:szCs w:val="22"/>
              </w:rPr>
              <w:t>м.п</w:t>
            </w:r>
            <w:proofErr w:type="spellEnd"/>
            <w:r w:rsidRPr="008239BA">
              <w:rPr>
                <w:sz w:val="22"/>
                <w:szCs w:val="22"/>
              </w:rPr>
              <w:t>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52597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724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A72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52534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0E1F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1864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39BA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48B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11AD"/>
    <w:rsid w:val="00AD596E"/>
    <w:rsid w:val="00AF7137"/>
    <w:rsid w:val="00B00A45"/>
    <w:rsid w:val="00B02B24"/>
    <w:rsid w:val="00B377CC"/>
    <w:rsid w:val="00B47B30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72485"/>
    <w:rsid w:val="00C95FF2"/>
    <w:rsid w:val="00CB2DE3"/>
    <w:rsid w:val="00CC16FE"/>
    <w:rsid w:val="00CC46CC"/>
    <w:rsid w:val="00CD34CA"/>
    <w:rsid w:val="00CF24EE"/>
    <w:rsid w:val="00CF7EC5"/>
    <w:rsid w:val="00D20DF9"/>
    <w:rsid w:val="00D24B25"/>
    <w:rsid w:val="00D35591"/>
    <w:rsid w:val="00D5565A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65BB"/>
    <w:rsid w:val="00F235F4"/>
    <w:rsid w:val="00F24D6C"/>
    <w:rsid w:val="00F35673"/>
    <w:rsid w:val="00F52FE8"/>
    <w:rsid w:val="00F56B95"/>
    <w:rsid w:val="00F57BEA"/>
    <w:rsid w:val="00F63EED"/>
    <w:rsid w:val="00F8223E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30e719df-8a88-48c9-b375-63b80a03932c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DC51AE-7707-4070-9055-B50651A0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605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27</cp:revision>
  <cp:lastPrinted>2019-03-22T01:16:00Z</cp:lastPrinted>
  <dcterms:created xsi:type="dcterms:W3CDTF">2020-08-05T04:14:00Z</dcterms:created>
  <dcterms:modified xsi:type="dcterms:W3CDTF">2022-06-15T02:35:00Z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